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ovedoverskrift"/>
        <w:spacing w:before="120" w:after="0"/>
        <w:rPr/>
      </w:pPr>
      <w:r>
        <w:rPr/>
        <w:t>Forhåndsstemmeseddel</w:t>
        <w:br/>
      </w:r>
      <w:r>
        <w:rPr>
          <w:sz w:val="36"/>
          <w:szCs w:val="36"/>
        </w:rPr>
        <w:t>til årsmøtet i 2019</w:t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Ditt medlemsnummer eller fullt navn: </w:t>
      </w:r>
    </w:p>
    <w:tbl>
      <w:tblPr>
        <w:tblW w:w="9071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9071"/>
      </w:tblGrid>
      <w:tr>
        <w:trPr>
          <w:cantSplit w:val="true"/>
        </w:trPr>
        <w:tc>
          <w:tcPr>
            <w:tcW w:w="9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Heading1"/>
              <w:numPr>
                <w:ilvl w:val="0"/>
                <w:numId w:val="2"/>
              </w:numPr>
              <w:spacing w:before="17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b w:val="false"/>
          <w:bCs w:val="false"/>
          <w:i w:val="false"/>
          <w:iCs w:val="false"/>
          <w:lang w:val="nb-NO" w:bidi="ar-SA"/>
        </w:rPr>
        <w:t>Må skrives inn. Stemmeseddelen forkastes uten medlemsnummer eller fullt navn. Uriktig utfylte stemmer forkastes (f.eks. ved for mange kryss)</w:t>
      </w:r>
      <w:r>
        <w:rPr>
          <w:b/>
          <w:bCs/>
          <w:i w:val="false"/>
          <w:iCs w:val="false"/>
          <w:lang w:val="nb-NO" w:bidi="ar-SA"/>
        </w:rPr>
        <w:br/>
        <w:t>OBS: Se veiledning for stemmeseddelen på side 2. (Side 2 skal ikke leveres inn)</w:t>
      </w:r>
    </w:p>
    <w:p>
      <w:pPr>
        <w:pStyle w:val="Heading1"/>
        <w:numPr>
          <w:ilvl w:val="0"/>
          <w:numId w:val="2"/>
        </w:numPr>
        <w:rPr/>
      </w:pPr>
      <w:r>
        <w:rPr/>
        <w:t>Avstemmingssaker</w:t>
      </w:r>
    </w:p>
    <w:p>
      <w:pPr>
        <w:pStyle w:val="Normal"/>
        <w:rPr/>
      </w:pPr>
      <w:r>
        <w:rPr/>
        <w:t>Kryss av under ”vedtas” eller ”forkastes” for hver av sakene under. Man kan evt. stemme blankt i noen av sakene.</w:t>
      </w:r>
    </w:p>
    <w:tbl>
      <w:tblPr>
        <w:tblW w:w="9062" w:type="dxa"/>
        <w:jc w:val="left"/>
        <w:tblInd w:w="1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01" w:type="dxa"/>
          <w:bottom w:w="0" w:type="dxa"/>
          <w:right w:w="108" w:type="dxa"/>
        </w:tblCellMar>
      </w:tblPr>
      <w:tblGrid>
        <w:gridCol w:w="822"/>
        <w:gridCol w:w="5415"/>
        <w:gridCol w:w="1548"/>
        <w:gridCol w:w="1276"/>
      </w:tblGrid>
      <w:tr>
        <w:trPr/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left w:w="101" w:type="dxa"/>
            </w:tcMar>
          </w:tcPr>
          <w:p>
            <w:pPr>
              <w:pStyle w:val="Normal"/>
              <w:spacing w:before="12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Sak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left w:w="101" w:type="dxa"/>
            </w:tcMar>
          </w:tcPr>
          <w:p>
            <w:pPr>
              <w:pStyle w:val="Normal"/>
              <w:spacing w:before="12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Sakstekst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left w:w="101" w:type="dxa"/>
            </w:tcMar>
          </w:tcPr>
          <w:p>
            <w:pPr>
              <w:pStyle w:val="Normal"/>
              <w:spacing w:before="12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Vedtas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EEEEE" w:val="clear"/>
            <w:tcMar>
              <w:left w:w="101" w:type="dxa"/>
            </w:tcMar>
          </w:tcPr>
          <w:p>
            <w:pPr>
              <w:pStyle w:val="Normal"/>
              <w:spacing w:before="12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Forkastes</w:t>
            </w:r>
          </w:p>
        </w:tc>
      </w:tr>
      <w:tr>
        <w:trPr>
          <w:trHeight w:val="6" w:hRule="atLeast"/>
        </w:trPr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left w:w="101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  <w:t>6.1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left w:w="101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  <w:t>Årsplan for sentralstyret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tbl>
      <w:tblPr>
        <w:tblW w:w="9062" w:type="dxa"/>
        <w:jc w:val="left"/>
        <w:tblInd w:w="114" w:type="dxa"/>
        <w:tblBorders/>
        <w:tblCellMar>
          <w:top w:w="55" w:type="dxa"/>
          <w:left w:w="107" w:type="dxa"/>
          <w:bottom w:w="55" w:type="dxa"/>
          <w:right w:w="108" w:type="dxa"/>
        </w:tblCellMar>
      </w:tblPr>
      <w:tblGrid>
        <w:gridCol w:w="822"/>
        <w:gridCol w:w="3772"/>
        <w:gridCol w:w="1643"/>
        <w:gridCol w:w="1548"/>
        <w:gridCol w:w="1277"/>
      </w:tblGrid>
      <w:tr>
        <w:trPr>
          <w:trHeight w:val="6" w:hRule="atLeast"/>
        </w:trPr>
        <w:tc>
          <w:tcPr>
            <w:tcW w:w="82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  <w:tc>
          <w:tcPr>
            <w:tcW w:w="377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Økning til 40%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Fortsatt 30%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Nedleggelse</w:t>
            </w:r>
          </w:p>
        </w:tc>
      </w:tr>
      <w:tr>
        <w:trPr>
          <w:trHeight w:val="6" w:hRule="atLeast"/>
        </w:trPr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left w:w="101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  <w:t>6.2.1</w:t>
            </w:r>
          </w:p>
        </w:tc>
        <w:tc>
          <w:tcPr>
            <w:tcW w:w="3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left w:w="101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  <w:t>Powers framtid, stillingsprosent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tbl>
      <w:tblPr>
        <w:tblW w:w="9062" w:type="dxa"/>
        <w:jc w:val="left"/>
        <w:tblInd w:w="59" w:type="dxa"/>
        <w:tblBorders>
          <w:top w:val="single" w:sz="2" w:space="0" w:color="000080"/>
          <w:left w:val="single" w:sz="2" w:space="0" w:color="000080"/>
          <w:bottom w:val="single" w:sz="2" w:space="0" w:color="000080"/>
          <w:insideH w:val="single" w:sz="2" w:space="0" w:color="00008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822"/>
        <w:gridCol w:w="5415"/>
        <w:gridCol w:w="1548"/>
        <w:gridCol w:w="1276"/>
      </w:tblGrid>
      <w:tr>
        <w:trPr>
          <w:tblHeader w:val="true"/>
          <w:trHeight w:val="6" w:hRule="atLeast"/>
        </w:trPr>
        <w:tc>
          <w:tcPr>
            <w:tcW w:w="8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insideH w:val="single" w:sz="2" w:space="0" w:color="000080"/>
            </w:tcBorders>
            <w:shd w:fill="EEEEEE" w:val="clear"/>
            <w:tcMar>
              <w:left w:w="49" w:type="dxa"/>
            </w:tcMar>
          </w:tcPr>
          <w:p>
            <w:pPr>
              <w:pStyle w:val="Normal"/>
              <w:spacing w:before="120" w:after="0"/>
              <w:rPr/>
            </w:pPr>
            <w:r>
              <w:rPr>
                <w:b/>
                <w:bCs/>
              </w:rPr>
              <w:t>Sak</w:t>
            </w:r>
          </w:p>
        </w:tc>
        <w:tc>
          <w:tcPr>
            <w:tcW w:w="541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insideH w:val="single" w:sz="2" w:space="0" w:color="000080"/>
            </w:tcBorders>
            <w:shd w:fill="EEEEEE" w:val="clear"/>
            <w:tcMar>
              <w:left w:w="49" w:type="dxa"/>
            </w:tcMar>
          </w:tcPr>
          <w:p>
            <w:pPr>
              <w:pStyle w:val="Normal"/>
              <w:spacing w:before="120" w:after="0"/>
              <w:rPr/>
            </w:pPr>
            <w:r>
              <w:rPr>
                <w:b/>
                <w:bCs/>
              </w:rPr>
              <w:t>Sakstekst</w:t>
            </w:r>
          </w:p>
        </w:tc>
        <w:tc>
          <w:tcPr>
            <w:tcW w:w="154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insideH w:val="single" w:sz="2" w:space="0" w:color="000080"/>
            </w:tcBorders>
            <w:shd w:fill="EEEEEE" w:val="clear"/>
            <w:tcMar>
              <w:left w:w="49" w:type="dxa"/>
            </w:tcMar>
          </w:tcPr>
          <w:p>
            <w:pPr>
              <w:pStyle w:val="Normal"/>
              <w:spacing w:before="120" w:after="0"/>
              <w:rPr/>
            </w:pPr>
            <w:r>
              <w:rPr>
                <w:b/>
                <w:bCs/>
              </w:rPr>
              <w:t>Vedtas</w:t>
            </w:r>
          </w:p>
        </w:tc>
        <w:tc>
          <w:tcPr>
            <w:tcW w:w="12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  <w:insideH w:val="single" w:sz="2" w:space="0" w:color="000080"/>
              <w:insideV w:val="single" w:sz="2" w:space="0" w:color="000080"/>
            </w:tcBorders>
            <w:shd w:fill="EEEEEE" w:val="clear"/>
            <w:tcMar>
              <w:left w:w="49" w:type="dxa"/>
            </w:tcMar>
          </w:tcPr>
          <w:p>
            <w:pPr>
              <w:pStyle w:val="Normal"/>
              <w:spacing w:before="120" w:after="0"/>
              <w:rPr/>
            </w:pPr>
            <w:r>
              <w:rPr>
                <w:b/>
                <w:bCs/>
              </w:rPr>
              <w:t>Forkastes</w:t>
            </w:r>
          </w:p>
        </w:tc>
      </w:tr>
      <w:tr>
        <w:trPr>
          <w:trHeight w:val="6" w:hRule="atLeast"/>
        </w:trPr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  <w:t>6.2.2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  <w:t xml:space="preserve">Powers framtid: Gradvis økning av medlemskontingent 100kr/år </w:t>
            </w:r>
            <w:r>
              <w:rPr/>
              <w:t>(stem her også hvis du stemte for nedleggelse over. Dette punktet bortfaller dersom nedleggelse blir valgt over).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  <w:t>6.3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  <w:t>Regnskap for Holy Riders MC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  <w:t>6.3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  <w:t xml:space="preserve">Budsjett for Holy Riders MC 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spacing w:before="120" w:after="0"/>
              <w:rPr/>
            </w:pPr>
            <w:r>
              <w:rPr/>
              <w:t>6.4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spacing w:before="120" w:after="0"/>
              <w:rPr/>
            </w:pPr>
            <w:r>
              <w:rPr/>
              <w:t>Ny statutt: Dobbeltstemme til president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spacing w:before="120" w:after="0"/>
              <w:rPr/>
            </w:pPr>
            <w:r>
              <w:rPr/>
              <w:t>6.5.1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spacing w:before="120" w:after="0"/>
              <w:rPr/>
            </w:pPr>
            <w:r>
              <w:rPr/>
              <w:t>Avdelingens ansvar for medlemmer – Tovslids forslag:</w:t>
              <w:br/>
            </w:r>
            <w:r>
              <w:rPr>
                <w:i w:val="false"/>
                <w:iCs w:val="false"/>
              </w:rPr>
              <w:t>Eksklusjoner skal gjennomfrøes i hht. statuttene</w:t>
            </w:r>
            <w:r>
              <w:rPr>
                <w:i/>
                <w:iCs/>
              </w:rPr>
              <w:br/>
            </w:r>
            <w:r>
              <w:rPr/>
              <w:t>(se innkalling for fullstendig vedtakstekst)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</w:tr>
      <w:tr>
        <w:trPr>
          <w:trHeight w:val="6" w:hRule="atLeast"/>
        </w:trPr>
        <w:tc>
          <w:tcPr>
            <w:tcW w:w="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spacing w:before="120" w:after="0"/>
              <w:rPr/>
            </w:pPr>
            <w:r>
              <w:rPr/>
              <w:t>6.5.3</w:t>
            </w:r>
          </w:p>
        </w:tc>
        <w:tc>
          <w:tcPr>
            <w:tcW w:w="5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  <w:t>Avdelingens ansvar for medlemmer – sentralstyrets forslag:</w:t>
              <w:br/>
              <w:t>Videreføring av at alle medlemmer håndteres via avdelinger</w:t>
              <w:br/>
              <w:t>(se innkalling for fullstendig vedtakstekst)</w:t>
            </w:r>
          </w:p>
        </w:tc>
        <w:tc>
          <w:tcPr>
            <w:tcW w:w="1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101" w:type="dxa"/>
              <w:bottom w:w="0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</w:tr>
    </w:tbl>
    <w:p>
      <w:pPr>
        <w:pStyle w:val="Heading1"/>
        <w:numPr>
          <w:ilvl w:val="0"/>
          <w:numId w:val="2"/>
        </w:numPr>
        <w:rPr/>
      </w:pPr>
      <w:r>
        <w:rPr/>
        <w:t>Sentralstyrekandidater</w:t>
      </w:r>
    </w:p>
    <w:p>
      <w:pPr>
        <w:pStyle w:val="Normal"/>
        <w:rPr/>
      </w:pPr>
      <w:r>
        <w:rPr/>
        <w:t xml:space="preserve">Det skal i år velges president for to år. </w:t>
      </w:r>
      <w:r>
        <w:rPr/>
        <w:t xml:space="preserve">Det skal </w:t>
      </w:r>
      <w:r>
        <w:rPr/>
        <w:t xml:space="preserve">også </w:t>
      </w:r>
      <w:r>
        <w:rPr/>
        <w:t xml:space="preserve">velges 3 sentralstyrekandidater, som velges for to år. </w:t>
      </w:r>
      <w:r>
        <w:rPr/>
        <w:t xml:space="preserve">Sett kryss ved </w:t>
      </w:r>
      <w:r>
        <w:rPr/>
        <w:t>kandidate</w:t>
      </w:r>
      <w:r>
        <w:rPr/>
        <w:t>r du vil stemme på</w:t>
      </w:r>
      <w:r>
        <w:rPr/>
        <w:t>. Kandidater du ikke ønsker å stemme på setter du ikke kryss ved.</w:t>
      </w:r>
    </w:p>
    <w:p>
      <w:pPr>
        <w:pStyle w:val="Normal"/>
        <w:rPr/>
      </w:pPr>
      <w:r>
        <w:rPr>
          <w:b/>
          <w:bCs/>
        </w:rPr>
        <w:t xml:space="preserve">OBS: Ikke sett kryss ved flere enn tre kandidater! </w:t>
      </w:r>
      <w:r>
        <w:rPr/>
        <w:t>Stemmen forkastes ved flere kryss.</w:t>
      </w:r>
    </w:p>
    <w:tbl>
      <w:tblPr>
        <w:tblW w:w="9016" w:type="dxa"/>
        <w:jc w:val="left"/>
        <w:tblInd w:w="1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01" w:type="dxa"/>
          <w:bottom w:w="0" w:type="dxa"/>
          <w:right w:w="108" w:type="dxa"/>
        </w:tblCellMar>
      </w:tblPr>
      <w:tblGrid>
        <w:gridCol w:w="5627"/>
        <w:gridCol w:w="3388"/>
      </w:tblGrid>
      <w:tr>
        <w:trPr/>
        <w:tc>
          <w:tcPr>
            <w:tcW w:w="5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left w:w="101" w:type="dxa"/>
            </w:tcMar>
          </w:tcPr>
          <w:p>
            <w:pPr>
              <w:pStyle w:val="Normal"/>
              <w:spacing w:before="12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Kandidat til sentralstyret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EEEEEE" w:val="clear"/>
            <w:tcMar>
              <w:left w:w="101" w:type="dxa"/>
            </w:tcMar>
          </w:tcPr>
          <w:p>
            <w:pPr>
              <w:pStyle w:val="Normal"/>
              <w:spacing w:before="120" w:after="0"/>
              <w:rPr/>
            </w:pPr>
            <w:r>
              <w:rPr>
                <w:b/>
                <w:bCs/>
              </w:rPr>
              <w:t>Stemme (sett kryss ved ett eller flere navn)</w:t>
            </w:r>
          </w:p>
        </w:tc>
      </w:tr>
      <w:tr>
        <w:trPr/>
        <w:tc>
          <w:tcPr>
            <w:tcW w:w="5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left w:w="101" w:type="dxa"/>
            </w:tcMar>
          </w:tcPr>
          <w:p>
            <w:pPr>
              <w:pStyle w:val="Normal"/>
              <w:spacing w:before="120" w:after="0"/>
              <w:rPr/>
            </w:pPr>
            <w:r>
              <w:rPr/>
              <w:t>Harald Vatne (presidentkandidat)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EEEEEE" w:val="clear"/>
            <w:tcMar>
              <w:left w:w="101" w:type="dxa"/>
            </w:tcMar>
          </w:tcPr>
          <w:p>
            <w:pPr>
              <w:pStyle w:val="Normal"/>
              <w:spacing w:before="120" w:after="0"/>
              <w:rPr/>
            </w:pPr>
            <w:r>
              <w:rPr/>
              <w:t>Daniel Tettli (sentralstyrekandidat)</w:t>
            </w:r>
          </w:p>
        </w:tc>
        <w:tc>
          <w:tcPr>
            <w:tcW w:w="3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120" w:after="0"/>
              <w:jc w:val="left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>
          <w:b/>
          <w:bCs/>
        </w:rPr>
        <w:t>(Denne siden er det ikke nødvendig å levere)</w:t>
      </w:r>
    </w:p>
    <w:p>
      <w:pPr>
        <w:pStyle w:val="Heading1"/>
        <w:numPr>
          <w:ilvl w:val="0"/>
          <w:numId w:val="2"/>
        </w:numPr>
        <w:rPr/>
      </w:pPr>
      <w:r>
        <w:rPr/>
        <w:t>Hvordan bruke denne forhåndsstemmeseddelen?</w:t>
      </w:r>
    </w:p>
    <w:p>
      <w:pPr>
        <w:pStyle w:val="Normal"/>
        <w:rPr/>
      </w:pPr>
      <w:r>
        <w:rPr/>
        <w:t xml:space="preserve">Denne seddelen </w:t>
      </w:r>
      <w:r>
        <w:rPr>
          <w:b/>
          <w:bCs/>
        </w:rPr>
        <w:t xml:space="preserve">brukes kun dersom du ikke kommer </w:t>
      </w:r>
      <w:r>
        <w:rPr/>
        <w:t>på årsmøtet personlig.</w:t>
      </w:r>
    </w:p>
    <w:p>
      <w:pPr>
        <w:pStyle w:val="Normal"/>
        <w:rPr/>
      </w:pPr>
      <w:r>
        <w:rPr/>
        <w:t>Sett kryss for det du stemmer på i hver sak - pass på at du ikke setter flere kryss enn du skal. Stemmesedler som er feil utfylt vil bli forkastet.</w:t>
      </w:r>
    </w:p>
    <w:p>
      <w:pPr>
        <w:pStyle w:val="Normal"/>
        <w:rPr/>
      </w:pPr>
      <w:r>
        <w:rPr>
          <w:b/>
          <w:bCs/>
        </w:rPr>
        <w:t>Leveringsalternativer:</w:t>
      </w:r>
    </w:p>
    <w:p>
      <w:pPr>
        <w:pStyle w:val="Normal"/>
        <w:numPr>
          <w:ilvl w:val="0"/>
          <w:numId w:val="3"/>
        </w:numPr>
        <w:rPr/>
      </w:pPr>
      <w:r>
        <w:rPr>
          <w:b/>
          <w:bCs/>
        </w:rPr>
        <w:t xml:space="preserve">Mail: </w:t>
      </w:r>
      <w:r>
        <w:rPr/>
        <w:t xml:space="preserve">Stemmearket kan fylles ut (Word-utgaven) og </w:t>
      </w:r>
      <w:r>
        <w:rPr>
          <w:b/>
          <w:bCs/>
        </w:rPr>
        <w:t xml:space="preserve">mailes til </w:t>
      </w:r>
      <w:hyperlink r:id="rId2">
        <w:r>
          <w:rPr>
            <w:rStyle w:val="InternetLink"/>
            <w:b/>
            <w:bCs/>
          </w:rPr>
          <w:t>stem@holyriders.no</w:t>
        </w:r>
      </w:hyperlink>
      <w:r>
        <w:rPr>
          <w:b/>
          <w:bCs/>
        </w:rPr>
        <w:t xml:space="preserve">. </w:t>
      </w:r>
      <w:r>
        <w:rPr/>
        <w:t xml:space="preserve">Du kan også fylle ut stemmearket på papir og scanne det inn og maile. </w:t>
      </w:r>
      <w:r>
        <w:rPr>
          <w:b/>
          <w:bCs/>
        </w:rPr>
        <w:t xml:space="preserve">Mail må være innsendt SENEST fredag 8. februar kl. 12.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Stemmearket kan også medbringes til årsmøtet av andre årsmøtedeltakere, men </w:t>
      </w:r>
      <w:r>
        <w:rPr>
          <w:b/>
          <w:bCs/>
        </w:rPr>
        <w:t xml:space="preserve">MÅ da være levert valgkomitéen innen årsmøtet starter </w:t>
      </w:r>
      <w:r>
        <w:rPr/>
        <w:t xml:space="preserve">for å bli talt med. </w:t>
      </w:r>
    </w:p>
    <w:p>
      <w:pPr>
        <w:pStyle w:val="Normal"/>
        <w:rPr/>
      </w:pPr>
      <w:r>
        <w:rPr/>
        <w:t>Det er stemmegiver som må bære risikoen for om stemmen blir levert og om stemmen teknisk kommer fram ved elektronisk innsending.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Vær nøye med å utfylle stemmeseddelen riktig.</w:t>
      </w:r>
      <w:r>
        <w:rPr>
          <w:b w:val="false"/>
          <w:bCs w:val="false"/>
        </w:rPr>
        <w:t xml:space="preserve"> Feilutfylte seksjoner av stemmeseddelen blir forkastet.</w:t>
      </w:r>
    </w:p>
    <w:p>
      <w:pPr>
        <w:pStyle w:val="Normal"/>
        <w:rPr/>
      </w:pPr>
      <w:r>
        <w:rPr>
          <w:rFonts w:eastAsia="Times New Roman" w:cs="Times New Roman"/>
          <w:b/>
          <w:bCs/>
          <w:i/>
          <w:iCs/>
          <w:color w:val="00000A"/>
          <w:sz w:val="24"/>
          <w:szCs w:val="20"/>
          <w:lang w:val="nb-NO" w:bidi="ar-SA"/>
        </w:rPr>
        <w:t>Dersom saker forandres under årsmøtet, f.eks. dersom budsjettposter under årsmøtet blir endret, så vil forhåndsstemmene i slike saker måtte forkastes.</w:t>
      </w:r>
    </w:p>
    <w:sectPr>
      <w:headerReference w:type="default" r:id="rId3"/>
      <w:type w:val="nextPage"/>
      <w:pgSz w:w="11906" w:h="16838"/>
      <w:pgMar w:left="1417" w:right="1417" w:header="368" w:top="1417" w:footer="0" w:bottom="1417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120" w:after="0"/>
      <w:rPr/>
    </w:pPr>
    <w:r>
      <w:rPr/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5875" cy="134620"/>
              <wp:effectExtent l="0" t="0" r="0" b="0"/>
              <wp:wrapSquare wrapText="largest"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3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1" fillcolor="white" stroked="t" style="position:absolute;margin-left:0pt;margin-top:0.05pt;width:1.15pt;height:10.5pt">
              <w10:wrap type="none"/>
              <v:fill o:detectmouseclick="t" type="solid" color2="black"/>
              <v:stroke color="black" weight="9360" joinstyle="miter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12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nb-NO" w:eastAsia="zxx"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ilvl w:val="0"/>
        <w:numId w:val="1"/>
      </w:numPr>
      <w:spacing w:before="170" w:after="0"/>
      <w:outlineLvl w:val="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40" w:after="0"/>
      <w:outlineLvl w:val="1"/>
      <w:outlineLvl w:val="1"/>
    </w:pPr>
    <w:rPr>
      <w:rFonts w:ascii="Arial" w:hAnsi="Arial"/>
      <w:i/>
      <w:sz w:val="32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0"/>
      <w:outlineLvl w:val="2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  <w:outlineLvl w:val="3"/>
    </w:pPr>
    <w:rPr>
      <w:b/>
      <w:bCs/>
    </w:rPr>
  </w:style>
  <w:style w:type="character" w:styleId="AbsatzStandardschriftart">
    <w:name w:val="Absatz-Standardschriftart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WW8Num5z0">
    <w:name w:val="WW8Num5z0"/>
    <w:qFormat/>
    <w:rPr>
      <w:rFonts w:ascii="Symbol" w:hAnsi="Symbol"/>
    </w:rPr>
  </w:style>
  <w:style w:type="character" w:styleId="WW8Num8z0">
    <w:name w:val="WW8Num8z0"/>
    <w:qFormat/>
    <w:rPr>
      <w:rFonts w:ascii="Symbol" w:hAnsi="Symbol"/>
    </w:rPr>
  </w:style>
  <w:style w:type="character" w:styleId="WW8Num8z1">
    <w:name w:val="WW8Num8z1"/>
    <w:qFormat/>
    <w:rPr>
      <w:rFonts w:ascii="Courier New" w:hAnsi="Courier New"/>
    </w:rPr>
  </w:style>
  <w:style w:type="character" w:styleId="WW8Num8z2">
    <w:name w:val="WW8Num8z2"/>
    <w:qFormat/>
    <w:rPr>
      <w:rFonts w:ascii="Wingdings" w:hAnsi="Wingdings"/>
    </w:rPr>
  </w:style>
  <w:style w:type="character" w:styleId="WW8Num10z0">
    <w:name w:val="WW8Num10z0"/>
    <w:qFormat/>
    <w:rPr>
      <w:rFonts w:ascii="Symbol" w:hAnsi="Symbol"/>
    </w:rPr>
  </w:style>
  <w:style w:type="character" w:styleId="WW8Num13z0">
    <w:name w:val="WW8Num13z0"/>
    <w:qFormat/>
    <w:rPr>
      <w:rFonts w:ascii="Symbol" w:hAnsi="Symbol"/>
    </w:rPr>
  </w:style>
  <w:style w:type="character" w:styleId="WW8Num13z1">
    <w:name w:val="WW8Num13z1"/>
    <w:qFormat/>
    <w:rPr>
      <w:rFonts w:ascii="Courier New" w:hAnsi="Courier New"/>
    </w:rPr>
  </w:style>
  <w:style w:type="character" w:styleId="WW8Num13z2">
    <w:name w:val="WW8Num13z2"/>
    <w:qFormat/>
    <w:rPr>
      <w:rFonts w:ascii="Wingdings" w:hAnsi="Wingdings"/>
    </w:rPr>
  </w:style>
  <w:style w:type="character" w:styleId="WW8Num14z0">
    <w:name w:val="WW8Num14z0"/>
    <w:qFormat/>
    <w:rPr>
      <w:rFonts w:ascii="Symbol" w:hAnsi="Symbol"/>
    </w:rPr>
  </w:style>
  <w:style w:type="character" w:styleId="WW8Num15z0">
    <w:name w:val="WW8Num15z0"/>
    <w:qFormat/>
    <w:rPr>
      <w:rFonts w:ascii="Symbol" w:hAnsi="Symbol"/>
    </w:rPr>
  </w:style>
  <w:style w:type="character" w:styleId="WW8Num15z1">
    <w:name w:val="WW8Num15z1"/>
    <w:qFormat/>
    <w:rPr>
      <w:rFonts w:ascii="Courier New" w:hAnsi="Courier New"/>
    </w:rPr>
  </w:style>
  <w:style w:type="character" w:styleId="WW8Num15z2">
    <w:name w:val="WW8Num15z2"/>
    <w:qFormat/>
    <w:rPr>
      <w:rFonts w:ascii="Wingdings" w:hAnsi="Wingdings"/>
    </w:rPr>
  </w:style>
  <w:style w:type="character" w:styleId="WW8Num17z0">
    <w:name w:val="WW8Num17z0"/>
    <w:qFormat/>
    <w:rPr>
      <w:rFonts w:ascii="Symbol" w:hAnsi="Symbol"/>
    </w:rPr>
  </w:style>
  <w:style w:type="character" w:styleId="WW8Num18z0">
    <w:name w:val="WW8Num18z0"/>
    <w:qFormat/>
    <w:rPr>
      <w:rFonts w:ascii="Symbol" w:hAnsi="Symbol"/>
    </w:rPr>
  </w:style>
  <w:style w:type="character" w:styleId="WW8Num18z1">
    <w:name w:val="WW8Num18z1"/>
    <w:qFormat/>
    <w:rPr>
      <w:rFonts w:ascii="Courier New" w:hAnsi="Courier New"/>
    </w:rPr>
  </w:style>
  <w:style w:type="character" w:styleId="WW8Num18z2">
    <w:name w:val="WW8Num18z2"/>
    <w:qFormat/>
    <w:rPr>
      <w:rFonts w:ascii="Wingdings" w:hAnsi="Wingdings"/>
    </w:rPr>
  </w:style>
  <w:style w:type="character" w:styleId="WW8Num19z0">
    <w:name w:val="WW8Num19z0"/>
    <w:qFormat/>
    <w:rPr>
      <w:rFonts w:ascii="Symbol" w:hAnsi="Symbol"/>
    </w:rPr>
  </w:style>
  <w:style w:type="character" w:styleId="WW8Num19z1">
    <w:name w:val="WW8Num19z1"/>
    <w:qFormat/>
    <w:rPr>
      <w:rFonts w:ascii="Courier New" w:hAnsi="Courier New"/>
    </w:rPr>
  </w:style>
  <w:style w:type="character" w:styleId="WW8Num19z2">
    <w:name w:val="WW8Num19z2"/>
    <w:qFormat/>
    <w:rPr>
      <w:rFonts w:ascii="Wingdings" w:hAnsi="Wingdings"/>
    </w:rPr>
  </w:style>
  <w:style w:type="character" w:styleId="WW8Num20z0">
    <w:name w:val="WW8Num20z0"/>
    <w:qFormat/>
    <w:rPr>
      <w:rFonts w:ascii="Symbol" w:hAnsi="Symbol"/>
    </w:rPr>
  </w:style>
  <w:style w:type="character" w:styleId="WW8Num20z1">
    <w:name w:val="WW8Num20z1"/>
    <w:qFormat/>
    <w:rPr>
      <w:rFonts w:ascii="Courier New" w:hAnsi="Courier New"/>
    </w:rPr>
  </w:style>
  <w:style w:type="character" w:styleId="WW8Num20z5">
    <w:name w:val="WW8Num20z5"/>
    <w:qFormat/>
    <w:rPr>
      <w:rFonts w:ascii="Wingdings" w:hAnsi="Wingdings"/>
    </w:rPr>
  </w:style>
  <w:style w:type="character" w:styleId="WW8Num25z1">
    <w:name w:val="WW8Num25z1"/>
    <w:qFormat/>
    <w:rPr>
      <w:rFonts w:ascii="Symbol" w:hAnsi="Symbol"/>
    </w:rPr>
  </w:style>
  <w:style w:type="character" w:styleId="WW8Num26z0">
    <w:name w:val="WW8Num26z0"/>
    <w:qFormat/>
    <w:rPr>
      <w:rFonts w:ascii="Symbol" w:hAnsi="Symbol"/>
    </w:rPr>
  </w:style>
  <w:style w:type="character" w:styleId="WW8Num26z1">
    <w:name w:val="WW8Num26z1"/>
    <w:qFormat/>
    <w:rPr>
      <w:rFonts w:ascii="Courier New" w:hAnsi="Courier New"/>
    </w:rPr>
  </w:style>
  <w:style w:type="character" w:styleId="WW8Num26z2">
    <w:name w:val="WW8Num26z2"/>
    <w:qFormat/>
    <w:rPr>
      <w:rFonts w:ascii="Wingdings" w:hAnsi="Wingdings"/>
    </w:rPr>
  </w:style>
  <w:style w:type="character" w:styleId="WW8NumSt18z0">
    <w:name w:val="WW8NumSt18z0"/>
    <w:qFormat/>
    <w:rPr>
      <w:rFonts w:ascii="Symbol" w:hAnsi="Symbol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8Num1z0">
    <w:name w:val="WW8Num1z0"/>
    <w:qFormat/>
    <w:rPr>
      <w:rFonts w:ascii="Symbol" w:hAnsi="Symbol" w:cs="StarSymbol;Arial Unicode MS"/>
      <w:sz w:val="18"/>
      <w:szCs w:val="18"/>
    </w:rPr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WW8Num1z0">
    <w:name w:val="WW-WW8Num1z0"/>
    <w:qFormat/>
    <w:rPr>
      <w:rFonts w:ascii="Symbol" w:hAnsi="Symbol" w:cs="StarSymbol;Arial Unicode MS"/>
      <w:sz w:val="18"/>
      <w:szCs w:val="18"/>
    </w:rPr>
  </w:style>
  <w:style w:type="character" w:styleId="WWWW8Num2z0">
    <w:name w:val="WW-WW8Num2z0"/>
    <w:qFormat/>
    <w:rPr>
      <w:rFonts w:ascii="Symbol" w:hAnsi="Symbol" w:cs="StarSymbol;Arial Unicode MS"/>
      <w:sz w:val="18"/>
      <w:szCs w:val="18"/>
    </w:rPr>
  </w:style>
  <w:style w:type="character" w:styleId="WWAbsatzStandardschriftart1111">
    <w:name w:val="WW-Absatz-Standardschriftart1111"/>
    <w:qFormat/>
    <w:rPr/>
  </w:style>
  <w:style w:type="character" w:styleId="WWWW8Num1z01">
    <w:name w:val="WW-WW8Num1z01"/>
    <w:qFormat/>
    <w:rPr>
      <w:rFonts w:ascii="Symbol" w:hAnsi="Symbol" w:cs="StarSymbol;Arial Unicode MS"/>
      <w:sz w:val="18"/>
      <w:szCs w:val="18"/>
    </w:rPr>
  </w:style>
  <w:style w:type="character" w:styleId="WWAbsatzStandardschriftart11111">
    <w:name w:val="WW-Absatz-Standardschriftart11111"/>
    <w:qFormat/>
    <w:rPr/>
  </w:style>
  <w:style w:type="character" w:styleId="WWWW8Num1z011">
    <w:name w:val="WW-WW8Num1z011"/>
    <w:qFormat/>
    <w:rPr>
      <w:rFonts w:ascii="Symbol" w:hAnsi="Symbol" w:cs="StarSymbol;Arial Unicode MS"/>
      <w:sz w:val="18"/>
      <w:szCs w:val="18"/>
    </w:rPr>
  </w:style>
  <w:style w:type="character" w:styleId="WWAbsatzStandardschriftart111111">
    <w:name w:val="WW-Absatz-Standardschriftart111111"/>
    <w:qFormat/>
    <w:rPr/>
  </w:style>
  <w:style w:type="character" w:styleId="WWStandardskriftforavsnitt">
    <w:name w:val="WW-Standardskrift for avsnitt"/>
    <w:qFormat/>
    <w:rPr/>
  </w:style>
  <w:style w:type="character" w:styleId="WWBullets">
    <w:name w:val="WW-Bullets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Bullets1">
    <w:name w:val="WW-Bullets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Bullets11">
    <w:name w:val="WW-Bullets1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Bullets111">
    <w:name w:val="WW-Bullets11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NumberingSymbols">
    <w:name w:val="WW-Numbering Symbols"/>
    <w:qFormat/>
    <w:rPr/>
  </w:style>
  <w:style w:type="character" w:styleId="WWNumberingSymbols1">
    <w:name w:val="WW-Numbering Symbols1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ListLabel1">
    <w:name w:val="ListLabel 1"/>
    <w:qFormat/>
    <w:rPr>
      <w:rFonts w:cs="StarSymbol;Arial Unicode MS"/>
      <w:sz w:val="18"/>
      <w:szCs w:val="18"/>
    </w:rPr>
  </w:style>
  <w:style w:type="character" w:styleId="ListLabel2">
    <w:name w:val="ListLabel 2"/>
    <w:qFormat/>
    <w:rPr>
      <w:rFonts w:cs="StarSymbol;Arial Unicode MS"/>
      <w:sz w:val="18"/>
      <w:szCs w:val="18"/>
    </w:rPr>
  </w:style>
  <w:style w:type="character" w:styleId="ListLabel3">
    <w:name w:val="ListLabel 3"/>
    <w:qFormat/>
    <w:rPr>
      <w:rFonts w:cs="StarSymbol;Arial Unicode MS"/>
      <w:sz w:val="18"/>
      <w:szCs w:val="18"/>
    </w:rPr>
  </w:style>
  <w:style w:type="character" w:styleId="ListLabel4">
    <w:name w:val="ListLabel 4"/>
    <w:qFormat/>
    <w:rPr>
      <w:rFonts w:cs="StarSymbol;Arial Unicode MS"/>
      <w:sz w:val="18"/>
      <w:szCs w:val="18"/>
    </w:rPr>
  </w:style>
  <w:style w:type="character" w:styleId="ListLabel5">
    <w:name w:val="ListLabel 5"/>
    <w:qFormat/>
    <w:rPr>
      <w:rFonts w:cs="StarSymbol;Arial Unicode MS"/>
      <w:sz w:val="18"/>
      <w:szCs w:val="18"/>
    </w:rPr>
  </w:style>
  <w:style w:type="character" w:styleId="ListLabel6">
    <w:name w:val="ListLabel 6"/>
    <w:qFormat/>
    <w:rPr>
      <w:rFonts w:cs="StarSymbol;Arial Unicode MS"/>
      <w:sz w:val="18"/>
      <w:szCs w:val="18"/>
    </w:rPr>
  </w:style>
  <w:style w:type="character" w:styleId="ListLabel7">
    <w:name w:val="ListLabel 7"/>
    <w:qFormat/>
    <w:rPr>
      <w:rFonts w:cs="StarSymbol;Arial Unicode MS"/>
      <w:sz w:val="18"/>
      <w:szCs w:val="18"/>
    </w:rPr>
  </w:style>
  <w:style w:type="character" w:styleId="ListLabel8">
    <w:name w:val="ListLabel 8"/>
    <w:qFormat/>
    <w:rPr>
      <w:rFonts w:cs="StarSymbol;Arial Unicode MS"/>
      <w:sz w:val="18"/>
      <w:szCs w:val="18"/>
    </w:rPr>
  </w:style>
  <w:style w:type="character" w:styleId="ListLabel9">
    <w:name w:val="ListLabel 9"/>
    <w:qFormat/>
    <w:rPr>
      <w:rFonts w:cs="StarSymbol;Arial Unicode MS"/>
      <w:sz w:val="18"/>
      <w:szCs w:val="18"/>
    </w:rPr>
  </w:style>
  <w:style w:type="character" w:styleId="ListLabel10">
    <w:name w:val="ListLabel 10"/>
    <w:qFormat/>
    <w:rPr>
      <w:rFonts w:cs="StarSymbol;Arial Unicode MS"/>
      <w:sz w:val="18"/>
      <w:szCs w:val="18"/>
    </w:rPr>
  </w:style>
  <w:style w:type="character" w:styleId="ListLabel11">
    <w:name w:val="ListLabel 11"/>
    <w:qFormat/>
    <w:rPr>
      <w:rFonts w:cs="StarSymbol;Arial Unicode MS"/>
      <w:sz w:val="18"/>
      <w:szCs w:val="18"/>
    </w:rPr>
  </w:style>
  <w:style w:type="character" w:styleId="ListLabel12">
    <w:name w:val="ListLabel 12"/>
    <w:qFormat/>
    <w:rPr>
      <w:rFonts w:cs="StarSymbol;Arial Unicode MS"/>
      <w:sz w:val="18"/>
      <w:szCs w:val="18"/>
    </w:rPr>
  </w:style>
  <w:style w:type="character" w:styleId="ListLabel13">
    <w:name w:val="ListLabel 13"/>
    <w:qFormat/>
    <w:rPr>
      <w:rFonts w:cs="StarSymbol;Arial Unicode MS"/>
      <w:sz w:val="18"/>
      <w:szCs w:val="18"/>
    </w:rPr>
  </w:style>
  <w:style w:type="character" w:styleId="ListLabel14">
    <w:name w:val="ListLabel 14"/>
    <w:qFormat/>
    <w:rPr>
      <w:rFonts w:cs="StarSymbol;Arial Unicode MS"/>
      <w:sz w:val="18"/>
      <w:szCs w:val="18"/>
    </w:rPr>
  </w:style>
  <w:style w:type="character" w:styleId="ListLabel15">
    <w:name w:val="ListLabel 15"/>
    <w:qFormat/>
    <w:rPr>
      <w:rFonts w:cs="StarSymbol;Arial Unicode MS"/>
      <w:sz w:val="18"/>
      <w:szCs w:val="18"/>
    </w:rPr>
  </w:style>
  <w:style w:type="character" w:styleId="ListLabel16">
    <w:name w:val="ListLabel 16"/>
    <w:qFormat/>
    <w:rPr>
      <w:rFonts w:cs="StarSymbol;Arial Unicode MS"/>
      <w:sz w:val="18"/>
      <w:szCs w:val="18"/>
    </w:rPr>
  </w:style>
  <w:style w:type="character" w:styleId="ListLabel17">
    <w:name w:val="ListLabel 17"/>
    <w:qFormat/>
    <w:rPr>
      <w:rFonts w:cs="StarSymbol;Arial Unicode MS"/>
      <w:sz w:val="18"/>
      <w:szCs w:val="18"/>
    </w:rPr>
  </w:style>
  <w:style w:type="character" w:styleId="ListLabel18">
    <w:name w:val="ListLabel 18"/>
    <w:qFormat/>
    <w:rPr>
      <w:rFonts w:cs="StarSymbol;Arial Unicode M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>
    <w:name w:val="Body Text"/>
    <w:basedOn w:val="Normal"/>
    <w:pPr>
      <w:spacing w:before="120" w:after="120"/>
    </w:pPr>
    <w:rPr/>
  </w:style>
  <w:style w:type="paragraph" w:styleId="List">
    <w:name w:val="List"/>
    <w:basedOn w:val="Normal"/>
    <w:pPr>
      <w:spacing w:before="0" w:after="0"/>
      <w:ind w:left="283" w:right="0" w:hanging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extBodyIndent">
    <w:name w:val="Body Text Indent"/>
    <w:basedOn w:val="Normal"/>
    <w:pPr>
      <w:spacing w:before="0" w:after="0"/>
      <w:ind w:left="360" w:right="0" w:hanging="0"/>
    </w:pPr>
    <w:rPr/>
  </w:style>
  <w:style w:type="paragraph" w:styleId="ListBullet3">
    <w:name w:val="List Bullet 3"/>
    <w:basedOn w:val="Normal"/>
    <w:qFormat/>
    <w:pPr>
      <w:spacing w:before="0" w:after="0"/>
      <w:ind w:left="1701" w:right="0" w:hanging="340"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>
      <w:rFonts w:ascii="Arial" w:hAnsi="Arial"/>
      <w:b/>
      <w:i/>
      <w:sz w:val="16"/>
    </w:rPr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>
      <w:rFonts w:ascii="Arial" w:hAnsi="Arial"/>
      <w:b/>
      <w:i/>
      <w:sz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  <w:i/>
      <w:iCs/>
    </w:rPr>
  </w:style>
  <w:style w:type="paragraph" w:styleId="FrameContents">
    <w:name w:val="Frame Contents"/>
    <w:basedOn w:val="TextBody"/>
    <w:qFormat/>
    <w:pPr/>
    <w:rPr/>
  </w:style>
  <w:style w:type="paragraph" w:styleId="Contents1">
    <w:name w:val="TOC 1"/>
    <w:basedOn w:val="Heading1"/>
    <w:next w:val="Normal"/>
    <w:pPr>
      <w:keepNext/>
      <w:keepLines w:val="false"/>
      <w:numPr>
        <w:ilvl w:val="0"/>
        <w:numId w:val="0"/>
      </w:numPr>
      <w:tabs>
        <w:tab w:val="right" w:pos="9406" w:leader="dot"/>
      </w:tabs>
      <w:spacing w:before="120" w:after="0"/>
    </w:pPr>
    <w:rPr>
      <w:sz w:val="24"/>
    </w:rPr>
  </w:style>
  <w:style w:type="paragraph" w:styleId="Contents2">
    <w:name w:val="TOC 2"/>
    <w:basedOn w:val="Heading2"/>
    <w:next w:val="Normal"/>
    <w:pPr>
      <w:keepNext/>
      <w:keepLines w:val="false"/>
      <w:numPr>
        <w:ilvl w:val="0"/>
        <w:numId w:val="0"/>
      </w:numPr>
      <w:tabs>
        <w:tab w:val="right" w:pos="9406" w:leader="dot"/>
      </w:tabs>
      <w:spacing w:before="0" w:after="0"/>
      <w:ind w:left="238" w:right="0" w:hanging="0"/>
    </w:pPr>
    <w:rPr>
      <w:sz w:val="24"/>
    </w:rPr>
  </w:style>
  <w:style w:type="paragraph" w:styleId="Contents3">
    <w:name w:val="TOC 3"/>
    <w:basedOn w:val="Heading3"/>
    <w:next w:val="Normal"/>
    <w:pPr>
      <w:keepNext/>
      <w:keepLines w:val="false"/>
      <w:numPr>
        <w:ilvl w:val="0"/>
        <w:numId w:val="0"/>
      </w:numPr>
      <w:tabs>
        <w:tab w:val="right" w:pos="9406" w:leader="dot"/>
      </w:tabs>
      <w:spacing w:before="0" w:after="0"/>
      <w:ind w:left="482" w:right="0" w:hanging="0"/>
    </w:pPr>
    <w:rPr>
      <w:b w:val="false"/>
      <w:sz w:val="24"/>
    </w:rPr>
  </w:style>
  <w:style w:type="paragraph" w:styleId="Contents4">
    <w:name w:val="TOC 4"/>
    <w:basedOn w:val="Normal"/>
    <w:next w:val="Normal"/>
    <w:pPr>
      <w:tabs>
        <w:tab w:val="right" w:pos="9406" w:leader="dot"/>
      </w:tabs>
      <w:spacing w:before="0" w:after="0"/>
      <w:ind w:left="720" w:right="0" w:hanging="0"/>
    </w:pPr>
    <w:rPr>
      <w:sz w:val="20"/>
    </w:rPr>
  </w:style>
  <w:style w:type="paragraph" w:styleId="Contents5">
    <w:name w:val="TOC 5"/>
    <w:basedOn w:val="Normal"/>
    <w:next w:val="Normal"/>
    <w:pPr>
      <w:tabs>
        <w:tab w:val="right" w:pos="9406" w:leader="dot"/>
      </w:tabs>
      <w:spacing w:before="0" w:after="0"/>
      <w:ind w:left="960" w:right="0" w:hanging="0"/>
    </w:pPr>
    <w:rPr>
      <w:sz w:val="20"/>
    </w:rPr>
  </w:style>
  <w:style w:type="paragraph" w:styleId="Contents6">
    <w:name w:val="TOC 6"/>
    <w:basedOn w:val="Normal"/>
    <w:next w:val="Normal"/>
    <w:pPr>
      <w:tabs>
        <w:tab w:val="right" w:pos="9406" w:leader="dot"/>
      </w:tabs>
      <w:spacing w:before="0" w:after="0"/>
      <w:ind w:left="1200" w:right="0" w:hanging="0"/>
    </w:pPr>
    <w:rPr>
      <w:sz w:val="20"/>
    </w:rPr>
  </w:style>
  <w:style w:type="paragraph" w:styleId="Contents7">
    <w:name w:val="TOC 7"/>
    <w:basedOn w:val="Normal"/>
    <w:next w:val="Normal"/>
    <w:pPr>
      <w:tabs>
        <w:tab w:val="right" w:pos="9406" w:leader="dot"/>
      </w:tabs>
      <w:spacing w:before="0" w:after="0"/>
      <w:ind w:left="1440" w:right="0" w:hanging="0"/>
    </w:pPr>
    <w:rPr>
      <w:sz w:val="20"/>
    </w:rPr>
  </w:style>
  <w:style w:type="paragraph" w:styleId="Contents8">
    <w:name w:val="TOC 8"/>
    <w:basedOn w:val="Normal"/>
    <w:next w:val="Normal"/>
    <w:pPr>
      <w:tabs>
        <w:tab w:val="right" w:pos="9406" w:leader="dot"/>
      </w:tabs>
      <w:spacing w:before="0" w:after="0"/>
      <w:ind w:left="1680" w:right="0" w:hanging="0"/>
    </w:pPr>
    <w:rPr>
      <w:sz w:val="20"/>
    </w:rPr>
  </w:style>
  <w:style w:type="paragraph" w:styleId="Contents9">
    <w:name w:val="TOC 9"/>
    <w:basedOn w:val="Normal"/>
    <w:next w:val="Normal"/>
    <w:pPr>
      <w:tabs>
        <w:tab w:val="right" w:pos="9406" w:leader="dot"/>
      </w:tabs>
      <w:spacing w:before="0" w:after="0"/>
      <w:ind w:left="1920" w:right="0" w:hanging="0"/>
    </w:pPr>
    <w:rPr>
      <w:sz w:val="20"/>
    </w:rPr>
  </w:style>
  <w:style w:type="paragraph" w:styleId="Hovedoverskrift">
    <w:name w:val="Hovedoverskrift"/>
    <w:basedOn w:val="Normal"/>
    <w:qFormat/>
    <w:pPr>
      <w:jc w:val="center"/>
    </w:pPr>
    <w:rPr>
      <w:rFonts w:ascii="Arial" w:hAnsi="Arial"/>
      <w:b/>
      <w:sz w:val="72"/>
    </w:rPr>
  </w:style>
  <w:style w:type="paragraph" w:styleId="Foreldettekst">
    <w:name w:val="Foreldet tekst"/>
    <w:basedOn w:val="Normal"/>
    <w:next w:val="Normal"/>
    <w:qFormat/>
    <w:pPr/>
    <w:rPr>
      <w:sz w:val="16"/>
    </w:rPr>
  </w:style>
  <w:style w:type="paragraph" w:styleId="ListBullet">
    <w:name w:val="List Bullet"/>
    <w:basedOn w:val="Normal"/>
    <w:qFormat/>
    <w:pPr>
      <w:spacing w:before="0" w:after="0"/>
      <w:ind w:left="340" w:right="0" w:hanging="340"/>
    </w:pPr>
    <w:rPr/>
  </w:style>
  <w:style w:type="paragraph" w:styleId="ListBullet2">
    <w:name w:val="List Bullet 2"/>
    <w:basedOn w:val="Normal"/>
    <w:qFormat/>
    <w:pPr>
      <w:spacing w:before="0" w:after="0"/>
      <w:ind w:left="1020" w:right="0" w:hanging="340"/>
    </w:pPr>
    <w:rPr/>
  </w:style>
  <w:style w:type="paragraph" w:styleId="ListBullet4">
    <w:name w:val="List Bullet 4"/>
    <w:basedOn w:val="Normal"/>
    <w:qFormat/>
    <w:pPr>
      <w:spacing w:before="0" w:after="0"/>
      <w:ind w:left="1361" w:right="0" w:hanging="340"/>
    </w:pPr>
    <w:rPr/>
  </w:style>
  <w:style w:type="paragraph" w:styleId="WWCaption">
    <w:name w:val="WW-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WWIndex">
    <w:name w:val="WW-Index"/>
    <w:basedOn w:val="Normal"/>
    <w:qFormat/>
    <w:pPr>
      <w:suppressLineNumbers/>
    </w:pPr>
    <w:rPr>
      <w:rFonts w:cs="Tahoma"/>
    </w:rPr>
  </w:style>
  <w:style w:type="paragraph" w:styleId="WWHeading">
    <w:name w:val="WW-Heading"/>
    <w:basedOn w:val="Normal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WWCaption1">
    <w:name w:val="WW-Caption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WWIndex1">
    <w:name w:val="WW-Index1"/>
    <w:basedOn w:val="Normal"/>
    <w:qFormat/>
    <w:pPr>
      <w:suppressLineNumbers/>
    </w:pPr>
    <w:rPr>
      <w:rFonts w:cs="Tahoma"/>
    </w:rPr>
  </w:style>
  <w:style w:type="paragraph" w:styleId="WWHeading1">
    <w:name w:val="WW-Heading1"/>
    <w:basedOn w:val="Normal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WWCaption11">
    <w:name w:val="WW-Caption1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WWIndex11">
    <w:name w:val="WW-Index11"/>
    <w:basedOn w:val="Normal"/>
    <w:qFormat/>
    <w:pPr>
      <w:suppressLineNumbers/>
    </w:pPr>
    <w:rPr>
      <w:rFonts w:cs="Tahoma"/>
    </w:rPr>
  </w:style>
  <w:style w:type="paragraph" w:styleId="WWHeading11">
    <w:name w:val="WW-Heading11"/>
    <w:basedOn w:val="Normal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WWHeading111">
    <w:name w:val="WW-Heading111"/>
    <w:basedOn w:val="Normal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Caption111">
    <w:name w:val="WW-Caption11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WWFramecontents">
    <w:name w:val="WW-Frame contents"/>
    <w:basedOn w:val="TextBody"/>
    <w:qFormat/>
    <w:pPr/>
    <w:rPr/>
  </w:style>
  <w:style w:type="paragraph" w:styleId="WWFramecontents1">
    <w:name w:val="WW-Frame contents1"/>
    <w:basedOn w:val="TextBody"/>
    <w:qFormat/>
    <w:pPr/>
    <w:rPr/>
  </w:style>
  <w:style w:type="paragraph" w:styleId="WWFramecontents11">
    <w:name w:val="WW-Frame contents11"/>
    <w:basedOn w:val="TextBody"/>
    <w:qFormat/>
    <w:pPr/>
    <w:rPr/>
  </w:style>
  <w:style w:type="paragraph" w:styleId="WWFramecontents111">
    <w:name w:val="WW-Frame contents111"/>
    <w:basedOn w:val="TextBody"/>
    <w:qFormat/>
    <w:pPr/>
    <w:rPr/>
  </w:style>
  <w:style w:type="paragraph" w:styleId="WWIndex111">
    <w:name w:val="WW-Index111"/>
    <w:basedOn w:val="Normal"/>
    <w:qFormat/>
    <w:pPr>
      <w:suppressLineNumbers/>
    </w:pPr>
    <w:rPr>
      <w:rFonts w:cs="Tahoma"/>
    </w:rPr>
  </w:style>
  <w:style w:type="paragraph" w:styleId="WWPunktmerketliste">
    <w:name w:val="WW-Punktmerket liste"/>
    <w:basedOn w:val="Normal"/>
    <w:qFormat/>
    <w:pPr>
      <w:spacing w:before="0" w:after="0"/>
      <w:ind w:left="340" w:right="0" w:hanging="340"/>
    </w:pPr>
    <w:rPr/>
  </w:style>
  <w:style w:type="paragraph" w:styleId="WWPunktmerketliste2">
    <w:name w:val="WW-Punktmerket liste 2"/>
    <w:basedOn w:val="Normal"/>
    <w:qFormat/>
    <w:pPr>
      <w:spacing w:before="0" w:after="0"/>
      <w:ind w:left="1020" w:right="0" w:hanging="340"/>
    </w:pPr>
    <w:rPr/>
  </w:style>
  <w:style w:type="paragraph" w:styleId="WWPunktmerketliste3">
    <w:name w:val="WW-Punktmerket liste 3"/>
    <w:basedOn w:val="Normal"/>
    <w:qFormat/>
    <w:pPr>
      <w:spacing w:before="0" w:after="0"/>
      <w:ind w:left="1701" w:right="0" w:hanging="340"/>
    </w:pPr>
    <w:rPr/>
  </w:style>
  <w:style w:type="paragraph" w:styleId="WWPunktmerketliste4">
    <w:name w:val="WW-Punktmerket liste 4"/>
    <w:basedOn w:val="Normal"/>
    <w:qFormat/>
    <w:pPr>
      <w:spacing w:before="0" w:after="0"/>
      <w:ind w:left="1361" w:right="0" w:hanging="34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m@holyriders.no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289</TotalTime>
  <Application>LibreOffice/5.3.1.2$Windows_X86_64 LibreOffice_project/e80a0e0fd1875e1696614d24c32df0f95f03deb2</Application>
  <Pages>2</Pages>
  <Words>406</Words>
  <Characters>2346</Characters>
  <CharactersWithSpaces>2707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2004-01-13T16:29:00Z</dcterms:created>
  <dc:creator>Vidar Johnsen</dc:creator>
  <dc:description/>
  <dc:language>nb-NO</dc:language>
  <cp:lastModifiedBy/>
  <cp:lastPrinted>2113-01-01T00:00:00Z</cp:lastPrinted>
  <dcterms:modified xsi:type="dcterms:W3CDTF">2019-01-26T09:48:13Z</dcterms:modified>
  <cp:revision>40</cp:revision>
  <dc:subject/>
  <dc:title>Forhåndsstemmeseddel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